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32" w:rsidRPr="00E96132" w:rsidRDefault="00E96132" w:rsidP="00E96132">
      <w:pPr>
        <w:pBdr>
          <w:top w:val="single" w:sz="6" w:space="1" w:color="auto"/>
        </w:pBdr>
        <w:bidi w:val="0"/>
        <w:spacing w:after="0" w:line="240" w:lineRule="auto"/>
        <w:jc w:val="center"/>
        <w:rPr>
          <w:rFonts w:ascii="Arial" w:eastAsia="Times New Roman" w:hAnsi="Arial" w:cs="Simplified Arabic"/>
          <w:b/>
          <w:bCs/>
          <w:vanish/>
          <w:sz w:val="40"/>
          <w:szCs w:val="40"/>
        </w:rPr>
      </w:pPr>
      <w:r w:rsidRPr="00E96132">
        <w:rPr>
          <w:rFonts w:ascii="Arial" w:eastAsia="Times New Roman" w:hAnsi="Arial" w:cs="Simplified Arabic"/>
          <w:b/>
          <w:bCs/>
          <w:vanish/>
          <w:sz w:val="40"/>
          <w:szCs w:val="40"/>
        </w:rPr>
        <w:t>Bottom of Form</w:t>
      </w:r>
    </w:p>
    <w:p w:rsidR="00E96132" w:rsidRPr="00E96132" w:rsidRDefault="00E96132" w:rsidP="00E96132">
      <w:pPr>
        <w:bidi w:val="0"/>
        <w:spacing w:after="0" w:line="240" w:lineRule="auto"/>
        <w:jc w:val="center"/>
        <w:rPr>
          <w:rFonts w:ascii="Times New Roman" w:eastAsia="Times New Roman" w:hAnsi="Times New Roman" w:cs="Simplified Arabic"/>
          <w:b/>
          <w:bCs/>
          <w:sz w:val="48"/>
          <w:szCs w:val="48"/>
        </w:rPr>
      </w:pPr>
      <w:r w:rsidRPr="00E96132">
        <w:rPr>
          <w:rFonts w:ascii="Times New Roman" w:eastAsia="Times New Roman" w:hAnsi="Times New Roman" w:cs="Simplified Arabic"/>
          <w:b/>
          <w:bCs/>
          <w:sz w:val="48"/>
          <w:szCs w:val="48"/>
          <w:rtl/>
        </w:rPr>
        <w:t>المجددون في الإسلام هم ورثة الأنبياء على الحقيقة</w:t>
      </w:r>
    </w:p>
    <w:p w:rsidR="00E96132" w:rsidRPr="00D64524" w:rsidRDefault="00E96132" w:rsidP="00E96132">
      <w:pPr>
        <w:bidi w:val="0"/>
        <w:spacing w:after="0" w:line="240" w:lineRule="auto"/>
        <w:jc w:val="right"/>
        <w:rPr>
          <w:rFonts w:ascii="Times New Roman" w:eastAsia="Times New Roman" w:hAnsi="Times New Roman" w:cs="Simplified Arabic"/>
          <w:color w:val="0000FF"/>
          <w:sz w:val="30"/>
          <w:szCs w:val="30"/>
          <w:u w:val="single"/>
        </w:rPr>
      </w:pPr>
      <w:r w:rsidRPr="00E96132">
        <w:rPr>
          <w:rFonts w:ascii="Times New Roman" w:eastAsia="Times New Roman" w:hAnsi="Times New Roman" w:cs="Simplified Arabic"/>
          <w:sz w:val="30"/>
          <w:szCs w:val="30"/>
        </w:rPr>
        <w:fldChar w:fldCharType="begin"/>
      </w:r>
      <w:r w:rsidRPr="00E96132">
        <w:rPr>
          <w:rFonts w:ascii="Times New Roman" w:eastAsia="Times New Roman" w:hAnsi="Times New Roman" w:cs="Simplified Arabic"/>
          <w:sz w:val="30"/>
          <w:szCs w:val="30"/>
        </w:rPr>
        <w:instrText xml:space="preserve"> HYPERLINK "http://www.alfawzan.af.org.sa/print/15099" </w:instrText>
      </w:r>
      <w:r w:rsidRPr="00E96132">
        <w:rPr>
          <w:rFonts w:ascii="Times New Roman" w:eastAsia="Times New Roman" w:hAnsi="Times New Roman" w:cs="Simplified Arabic"/>
          <w:sz w:val="30"/>
          <w:szCs w:val="30"/>
        </w:rPr>
        <w:fldChar w:fldCharType="separate"/>
      </w:r>
    </w:p>
    <w:p w:rsidR="00E96132" w:rsidRPr="00D64524" w:rsidRDefault="00E96132" w:rsidP="00E96132">
      <w:pPr>
        <w:spacing w:before="100" w:beforeAutospacing="1" w:after="100" w:afterAutospacing="1"/>
        <w:jc w:val="both"/>
        <w:rPr>
          <w:rFonts w:ascii="Times New Roman" w:eastAsia="Times New Roman" w:hAnsi="Times New Roman" w:cs="Simplified Arabic"/>
          <w:sz w:val="30"/>
          <w:szCs w:val="30"/>
        </w:rPr>
      </w:pPr>
      <w:r w:rsidRPr="00E96132">
        <w:rPr>
          <w:rFonts w:ascii="Times New Roman" w:eastAsia="Times New Roman" w:hAnsi="Times New Roman" w:cs="Simplified Arabic"/>
          <w:sz w:val="30"/>
          <w:szCs w:val="30"/>
        </w:rPr>
        <w:fldChar w:fldCharType="end"/>
      </w:r>
      <w:r w:rsidRPr="00D64524">
        <w:rPr>
          <w:rFonts w:cs="Simplified Arabic"/>
          <w:sz w:val="33"/>
          <w:szCs w:val="33"/>
          <w:rtl/>
        </w:rPr>
        <w:t xml:space="preserve"> </w:t>
      </w:r>
      <w:r w:rsidRPr="00D64524">
        <w:rPr>
          <w:rFonts w:eastAsia="Times New Roman" w:cs="Simplified Arabic"/>
          <w:sz w:val="33"/>
          <w:szCs w:val="33"/>
          <w:rtl/>
        </w:rPr>
        <w:t>كانت بنو إسرائيل تسوسها الأنبياء، كلما مات نبي خلفه نبي. ولما ختمت النبوة بمحمد صلى الله عليه وسلم جعل الله العلماء ورثة الأنبياء يجددون لهذه الأمة أمر دينها كلما تراكمت عليه البدع والمحدثات. كما قال النبي صلى الله عليه وسلم: (إن الله يبعث لهذه الأمة على رأس كل مائة سنة من يجدد لها دينها) - وكان من هؤلاء المجددين في القرن الثاني عشر شيخ الإسلام محمد بن عبدالوهاب - رحمه الله - لا أقول هذا من باب العاطفة أو المجاملة. بل أقول هذا من الواقع المتمثل في سيرته وأثره الحميد الذي يشهده المسلمون من إصلاحاته المتميزة في العقيدة والإصلاح المشهود كما تشهد بذلك أيضاً كتبه ويشهد به المنصفون والباحثون حتى من الأعداء</w:t>
      </w:r>
      <w:r w:rsidRPr="00D64524">
        <w:rPr>
          <w:rFonts w:ascii="Times New Roman" w:eastAsia="Times New Roman" w:hAnsi="Times New Roman" w:cs="Simplified Arabic"/>
          <w:sz w:val="33"/>
          <w:szCs w:val="33"/>
        </w:rPr>
        <w:t xml:space="preserve">. </w:t>
      </w:r>
      <w:r w:rsidRPr="00D64524">
        <w:rPr>
          <w:rFonts w:eastAsia="Times New Roman" w:cs="Simplified Arabic"/>
          <w:sz w:val="33"/>
          <w:szCs w:val="33"/>
          <w:rtl/>
        </w:rPr>
        <w:t>ولما كانت سنة الله في خلقه وجود الأعداء للرسل وأتباعهم من المصلحين الذين يقفون في وجه الباطل، فقد نال هذا الإمام نصيباً وافراً من الذم والاعتراض على دعوته، فصار أعداؤه يلقبون كل من عرف بالدعوة إلى الله ونشر العقيدة الصحيحة والرد على البدع والشركيات والانحرافات بأنه وهابي، وهذه مفخرة للشيخ لا مذمة والحمد لله-، ولكن هم يريدون خلاف ذلك - ويأبى الله ما يريدون - قال الشيخ ملا عمران - رحمه الله</w:t>
      </w:r>
      <w:r w:rsidRPr="00D64524">
        <w:rPr>
          <w:rFonts w:ascii="Times New Roman" w:eastAsia="Times New Roman" w:hAnsi="Times New Roman" w:cs="Simplified Arabic"/>
          <w:sz w:val="33"/>
          <w:szCs w:val="33"/>
        </w:rPr>
        <w:t xml:space="preserve">: </w:t>
      </w:r>
      <w:r w:rsidRPr="00D64524">
        <w:rPr>
          <w:rFonts w:eastAsia="Times New Roman" w:cs="Simplified Arabic"/>
          <w:sz w:val="33"/>
          <w:szCs w:val="33"/>
          <w:rtl/>
        </w:rPr>
        <w:t>إن كان تابع أحمد متوهباً فليشهد الثقلان بأنني وهابي فالأعداء يريدون بهذا اللقب صد الناس عن الحق بدعوى أن الدعوة التي قام بها الشيخ محمد بن عبدالوهاب - رحمه الله - مذهب له خاص انفرد به عن علماء الأمة، في حين أنه - رحمه الله - سار على ما جاء به الرسول صلى الله عليه وسلم وما سار عليه صحابته والتابعون لهم بإحسان وما عليه القرون المفضلة التي أثنى عليها الرسول - وحث على إتباعها، فالشيخ محمد بن عبدالوهاب</w:t>
      </w:r>
      <w:r w:rsidRPr="00D64524">
        <w:rPr>
          <w:rFonts w:ascii="Times New Roman" w:eastAsia="Times New Roman" w:hAnsi="Times New Roman" w:cs="Simplified Arabic"/>
          <w:sz w:val="33"/>
          <w:szCs w:val="33"/>
        </w:rPr>
        <w:t xml:space="preserve"> - </w:t>
      </w:r>
      <w:r w:rsidRPr="00D64524">
        <w:rPr>
          <w:rFonts w:eastAsia="Times New Roman" w:cs="Simplified Arabic"/>
          <w:sz w:val="33"/>
          <w:szCs w:val="33"/>
          <w:rtl/>
        </w:rPr>
        <w:t>رحمه الله- لم ينفرد بمذهب خاص به ينسب إليه، كمذهب الجهمية المنسوب إلى الجهم والمعتزلة والأشاعرة والصوفية ونحوهم ممن خالفوا منهج السلف، ونسبت مذاهبهم إليهم</w:t>
      </w:r>
      <w:r w:rsidRPr="00D64524">
        <w:rPr>
          <w:rFonts w:ascii="Times New Roman" w:eastAsia="Times New Roman" w:hAnsi="Times New Roman" w:cs="Simplified Arabic"/>
          <w:sz w:val="33"/>
          <w:szCs w:val="33"/>
        </w:rPr>
        <w:t xml:space="preserve">. </w:t>
      </w:r>
      <w:r w:rsidRPr="00D64524">
        <w:rPr>
          <w:rFonts w:eastAsia="Times New Roman" w:cs="Simplified Arabic"/>
          <w:sz w:val="33"/>
          <w:szCs w:val="33"/>
          <w:rtl/>
        </w:rPr>
        <w:t xml:space="preserve">فالشيخ محمد - رحمه الله - سار على منهج السلف الصالح وجدده بإماطة الشرك والبدع والضلالات عنه، ولكن هؤلاء الأعداء يريدون صد الناس عن الحق بدعوى أن الشيخ محمد - رحمه الله - خالف ما عليه غالب المعاصرين له ومن جاء بعدهم من البقاء على الشرك المتمثل بدعاء الأموات والاستغاثة بأصحاب القبور ومسايرة ما عليه الناس ولو كان باطلاً على حد: {إِنَّا وَجَدْنَا آبَاءنَا عَلَى أُمَّةٍ وَإِنَّا عَلَى آثَارِهِم مُّهْتَدُونَ}، ويريدون أن يقطعوا الصلة بالسلف الصالح المتمسك بكتاب الله وسنة رسوله، فهم يزعمون أن الحق ما عليه الناس ولو خالف الحق. بل هناك من يقول إن ما عليه السلف الصالح لا يصلح لمن جاء بعدهم، فكل مجتمع له ظروفه وله حريته في اختيار ما يريد جيله من عقيدة أو منهج - وكأن القرآن والسنة لا يصلحان </w:t>
      </w:r>
      <w:r w:rsidRPr="00D64524">
        <w:rPr>
          <w:rFonts w:eastAsia="Times New Roman" w:cs="Simplified Arabic"/>
          <w:sz w:val="33"/>
          <w:szCs w:val="33"/>
          <w:rtl/>
        </w:rPr>
        <w:lastRenderedPageBreak/>
        <w:t>لكل زمان ومكان - والإمام مالك - رحمه الله - يقول: (لا يصلح آخر هذه الأمة إلا ما أصلح أولها)، بل صار هؤلاء الأعداء ينسبون إلى الدعاة إلى الحق كل وصف ذميم من الجمود والتشدد والتكفير، وعمل المتفجرات والتخريب {يُرِيدُونَ أَن يُطْفِؤُواْ نُورَ اللّهِ بِأَفْوَاهِهِمْ</w:t>
      </w:r>
      <w:r w:rsidRPr="00D64524">
        <w:rPr>
          <w:rFonts w:ascii="Times New Roman" w:eastAsia="Times New Roman" w:hAnsi="Times New Roman" w:cs="Simplified Arabic"/>
          <w:sz w:val="33"/>
          <w:szCs w:val="33"/>
        </w:rPr>
        <w:t xml:space="preserve">}. </w:t>
      </w:r>
      <w:r w:rsidRPr="00D64524">
        <w:rPr>
          <w:rFonts w:eastAsia="Times New Roman" w:cs="Simplified Arabic"/>
          <w:sz w:val="33"/>
          <w:szCs w:val="33"/>
          <w:rtl/>
        </w:rPr>
        <w:t>ألا يا عباد الله انتبهوا لأعدائكم وأعداء دعوة الرسول وأعداء منهج السلف من الذين يريدون أن يسوقوكم إلى الهاوية وأنتم لا تشعرون - واعلموا أن خير الحديث كتاب الله وخير الهدي هدي محمد صلى الله عليه وسلم وشر الأمور محدثاتها وكل بدعة ضلالة وعليكم بالجماعة، فإن يد الله مع الجماعة، ومن شذ شذ في النار.. وصلى الله وسلم على محمد وآله وصحبه</w:t>
      </w:r>
      <w:r w:rsidRPr="00D64524">
        <w:rPr>
          <w:rFonts w:ascii="Times New Roman" w:eastAsia="Times New Roman" w:hAnsi="Times New Roman" w:cs="Simplified Arabic"/>
          <w:sz w:val="33"/>
          <w:szCs w:val="33"/>
        </w:rPr>
        <w:t xml:space="preserve">. </w:t>
      </w:r>
    </w:p>
    <w:p w:rsidR="00E96132" w:rsidRPr="00E96132" w:rsidRDefault="00E96132" w:rsidP="00E96132">
      <w:pPr>
        <w:spacing w:before="100" w:beforeAutospacing="1" w:after="100" w:afterAutospacing="1" w:line="240" w:lineRule="auto"/>
        <w:jc w:val="both"/>
        <w:rPr>
          <w:rFonts w:ascii="Times New Roman" w:eastAsia="Times New Roman" w:hAnsi="Times New Roman" w:cs="Simplified Arabic"/>
          <w:sz w:val="30"/>
          <w:szCs w:val="30"/>
          <w:rtl/>
        </w:rPr>
      </w:pPr>
      <w:r w:rsidRPr="00E96132">
        <w:rPr>
          <w:rFonts w:eastAsia="Times New Roman" w:cs="Simplified Arabic"/>
          <w:sz w:val="33"/>
          <w:szCs w:val="33"/>
          <w:rtl/>
        </w:rPr>
        <w:t xml:space="preserve">كتبه صالح بن فوزان الفوزان عضو هيئة كبار العلماء </w:t>
      </w:r>
      <w:r w:rsidRPr="00E96132">
        <w:rPr>
          <w:rFonts w:ascii="Times New Roman" w:eastAsia="Times New Roman" w:hAnsi="Times New Roman" w:cs="Simplified Arabic"/>
          <w:sz w:val="33"/>
          <w:szCs w:val="33"/>
        </w:rPr>
        <w:t>15/03/1435</w:t>
      </w:r>
      <w:r w:rsidRPr="00E96132">
        <w:rPr>
          <w:rFonts w:eastAsia="Times New Roman" w:cs="Simplified Arabic"/>
          <w:sz w:val="33"/>
          <w:szCs w:val="33"/>
          <w:rtl/>
        </w:rPr>
        <w:t>هـ</w:t>
      </w:r>
    </w:p>
    <w:p w:rsidR="00E96132" w:rsidRPr="00D64524" w:rsidRDefault="00E96132" w:rsidP="00E96132">
      <w:pPr>
        <w:bidi w:val="0"/>
        <w:spacing w:after="0" w:line="240" w:lineRule="auto"/>
        <w:rPr>
          <w:rFonts w:cs="Simplified Arabic" w:hint="cs"/>
          <w:sz w:val="28"/>
          <w:szCs w:val="28"/>
        </w:rPr>
      </w:pPr>
    </w:p>
    <w:sectPr w:rsidR="00E96132" w:rsidRPr="00D6452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12644C"/>
    <w:rsid w:val="00B35271"/>
    <w:rsid w:val="00D64524"/>
    <w:rsid w:val="00E961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2015-01-06T14:46:00Z</cp:lastPrinted>
  <dcterms:created xsi:type="dcterms:W3CDTF">2015-01-06T14:47:00Z</dcterms:created>
  <dcterms:modified xsi:type="dcterms:W3CDTF">2015-01-06T14:47:00Z</dcterms:modified>
</cp:coreProperties>
</file>